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29" w:line="184" w:lineRule="auto"/>
        <w:ind w:left="4477"/>
        <w:outlineLvl w:val="0"/>
        <w:rPr>
          <w:rFonts w:ascii="微软雅黑" w:hAnsi="微软雅黑" w:eastAsia="微软雅黑" w:cs="微软雅黑"/>
          <w:sz w:val="30"/>
          <w:szCs w:val="30"/>
        </w:rPr>
      </w:pPr>
      <w:bookmarkStart w:id="0" w:name="_GoBack"/>
      <w:r>
        <w:rPr>
          <w:rFonts w:ascii="微软雅黑" w:hAnsi="微软雅黑" w:eastAsia="微软雅黑" w:cs="微软雅黑"/>
          <w:spacing w:val="-1"/>
          <w:sz w:val="30"/>
          <w:szCs w:val="30"/>
        </w:rPr>
        <w:t>保障性住房领域基层政务公开标准目录</w:t>
      </w:r>
    </w:p>
    <w:bookmarkEnd w:id="0"/>
    <w:p>
      <w:pPr>
        <w:spacing w:before="208"/>
      </w:pPr>
    </w:p>
    <w:tbl>
      <w:tblPr>
        <w:tblStyle w:val="4"/>
        <w:tblW w:w="14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273"/>
        <w:gridCol w:w="1799"/>
        <w:gridCol w:w="3599"/>
        <w:gridCol w:w="1080"/>
        <w:gridCol w:w="1080"/>
        <w:gridCol w:w="1245"/>
        <w:gridCol w:w="720"/>
        <w:gridCol w:w="709"/>
        <w:gridCol w:w="551"/>
        <w:gridCol w:w="7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6" w:line="211" w:lineRule="auto"/>
              <w:ind w:left="3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序</w:t>
            </w:r>
            <w:r>
              <w:rPr>
                <w:rFonts w:ascii="宋体" w:hAnsi="宋体" w:eastAsia="宋体" w:cs="宋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号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before="51" w:line="218" w:lineRule="auto"/>
              <w:ind w:left="56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公开事项</w:t>
            </w:r>
          </w:p>
        </w:tc>
        <w:tc>
          <w:tcPr>
            <w:tcW w:w="179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49" w:lineRule="auto"/>
            </w:pPr>
          </w:p>
          <w:p>
            <w:pPr>
              <w:spacing w:before="71" w:line="223" w:lineRule="auto"/>
              <w:jc w:val="righ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3"/>
                <w:sz w:val="22"/>
                <w:szCs w:val="22"/>
              </w:rPr>
              <w:t>公开内容（要素）</w:t>
            </w:r>
          </w:p>
        </w:tc>
        <w:tc>
          <w:tcPr>
            <w:tcW w:w="359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49" w:lineRule="auto"/>
            </w:pPr>
          </w:p>
          <w:p>
            <w:pPr>
              <w:spacing w:before="72" w:line="222" w:lineRule="auto"/>
              <w:ind w:left="136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公开依据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93" w:lineRule="auto"/>
            </w:pPr>
          </w:p>
          <w:p>
            <w:pPr>
              <w:spacing w:before="71" w:line="244" w:lineRule="auto"/>
              <w:ind w:left="450" w:right="206" w:hanging="23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公开时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限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93" w:lineRule="auto"/>
            </w:pPr>
          </w:p>
          <w:p>
            <w:pPr>
              <w:spacing w:before="71" w:line="244" w:lineRule="auto"/>
              <w:ind w:left="436" w:right="206" w:hanging="21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公开主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体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94" w:lineRule="auto"/>
            </w:pPr>
          </w:p>
          <w:p>
            <w:pPr>
              <w:spacing w:before="72" w:line="242" w:lineRule="auto"/>
              <w:ind w:left="301" w:right="177" w:hanging="1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和载体</w:t>
            </w:r>
          </w:p>
        </w:tc>
        <w:tc>
          <w:tcPr>
            <w:tcW w:w="1429" w:type="dxa"/>
            <w:gridSpan w:val="2"/>
            <w:vAlign w:val="top"/>
          </w:tcPr>
          <w:p>
            <w:pPr>
              <w:spacing w:before="51" w:line="218" w:lineRule="auto"/>
              <w:ind w:left="28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公开对象</w:t>
            </w:r>
          </w:p>
        </w:tc>
        <w:tc>
          <w:tcPr>
            <w:tcW w:w="1275" w:type="dxa"/>
            <w:gridSpan w:val="2"/>
            <w:vAlign w:val="top"/>
          </w:tcPr>
          <w:p>
            <w:pPr>
              <w:spacing w:before="51" w:line="218" w:lineRule="auto"/>
              <w:ind w:left="2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公开方式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5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5"/>
            </w:pPr>
          </w:p>
        </w:tc>
        <w:tc>
          <w:tcPr>
            <w:tcW w:w="720" w:type="dxa"/>
            <w:vAlign w:val="top"/>
          </w:tcPr>
          <w:p>
            <w:pPr>
              <w:spacing w:before="202" w:line="242" w:lineRule="auto"/>
              <w:ind w:left="149" w:right="138" w:hanging="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一级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事项</w:t>
            </w:r>
          </w:p>
        </w:tc>
        <w:tc>
          <w:tcPr>
            <w:tcW w:w="1273" w:type="dxa"/>
            <w:vAlign w:val="top"/>
          </w:tcPr>
          <w:p>
            <w:pPr>
              <w:pStyle w:val="5"/>
              <w:spacing w:line="284" w:lineRule="auto"/>
            </w:pPr>
          </w:p>
          <w:p>
            <w:pPr>
              <w:spacing w:before="72" w:line="222" w:lineRule="auto"/>
              <w:ind w:left="20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二级事项</w:t>
            </w:r>
          </w:p>
        </w:tc>
        <w:tc>
          <w:tcPr>
            <w:tcW w:w="179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59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20" w:type="dxa"/>
            <w:vAlign w:val="top"/>
          </w:tcPr>
          <w:p>
            <w:pPr>
              <w:spacing w:before="203" w:line="242" w:lineRule="auto"/>
              <w:ind w:left="255" w:right="134" w:hanging="1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会</w:t>
            </w:r>
          </w:p>
        </w:tc>
        <w:tc>
          <w:tcPr>
            <w:tcW w:w="709" w:type="dxa"/>
            <w:vAlign w:val="top"/>
          </w:tcPr>
          <w:p>
            <w:pPr>
              <w:spacing w:before="201" w:line="242" w:lineRule="auto"/>
              <w:ind w:left="141" w:right="12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特定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群众</w:t>
            </w:r>
          </w:p>
        </w:tc>
        <w:tc>
          <w:tcPr>
            <w:tcW w:w="551" w:type="dxa"/>
            <w:textDirection w:val="tbRlV"/>
            <w:vAlign w:val="top"/>
          </w:tcPr>
          <w:p>
            <w:pPr>
              <w:spacing w:before="160" w:line="207" w:lineRule="auto"/>
              <w:ind w:left="20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主</w:t>
            </w:r>
            <w:r>
              <w:rPr>
                <w:rFonts w:ascii="黑体" w:hAnsi="黑体" w:eastAsia="黑体" w:cs="黑体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动</w:t>
            </w:r>
          </w:p>
        </w:tc>
        <w:tc>
          <w:tcPr>
            <w:tcW w:w="724" w:type="dxa"/>
            <w:vAlign w:val="top"/>
          </w:tcPr>
          <w:p>
            <w:pPr>
              <w:spacing w:before="46" w:line="222" w:lineRule="auto"/>
              <w:ind w:left="14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依申</w:t>
            </w:r>
          </w:p>
          <w:p>
            <w:pPr>
              <w:spacing w:before="46" w:line="224" w:lineRule="auto"/>
              <w:ind w:left="14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请公</w:t>
            </w:r>
          </w:p>
          <w:p>
            <w:pPr>
              <w:spacing w:before="45" w:line="218" w:lineRule="auto"/>
              <w:ind w:left="26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544" w:type="dxa"/>
            <w:vAlign w:val="top"/>
          </w:tcPr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pStyle w:val="5"/>
              <w:spacing w:line="269" w:lineRule="auto"/>
            </w:pPr>
          </w:p>
          <w:p>
            <w:pPr>
              <w:spacing w:before="59" w:line="180" w:lineRule="auto"/>
              <w:ind w:left="24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60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spacing w:before="58" w:line="312" w:lineRule="exact"/>
              <w:ind w:left="18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7"/>
                <w:position w:val="10"/>
                <w:sz w:val="18"/>
                <w:szCs w:val="18"/>
              </w:rPr>
              <w:t>法规</w:t>
            </w:r>
          </w:p>
          <w:p>
            <w:pPr>
              <w:spacing w:line="217" w:lineRule="auto"/>
              <w:ind w:left="18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>政策</w:t>
            </w:r>
          </w:p>
        </w:tc>
        <w:tc>
          <w:tcPr>
            <w:tcW w:w="1273" w:type="dxa"/>
            <w:vAlign w:val="top"/>
          </w:tcPr>
          <w:p>
            <w:pPr>
              <w:pStyle w:val="5"/>
              <w:spacing w:line="261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58" w:line="217" w:lineRule="auto"/>
              <w:ind w:left="28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法律法规</w:t>
            </w:r>
          </w:p>
        </w:tc>
        <w:tc>
          <w:tcPr>
            <w:tcW w:w="1799" w:type="dxa"/>
            <w:vAlign w:val="top"/>
          </w:tcPr>
          <w:p>
            <w:pPr>
              <w:spacing w:before="68" w:line="312" w:lineRule="exact"/>
              <w:ind w:left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position w:val="10"/>
                <w:sz w:val="18"/>
                <w:szCs w:val="18"/>
              </w:rPr>
              <w:t>文件名称；</w:t>
            </w:r>
          </w:p>
          <w:p>
            <w:pPr>
              <w:spacing w:line="217" w:lineRule="auto"/>
              <w:ind w:left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文号；</w:t>
            </w:r>
          </w:p>
          <w:p>
            <w:pPr>
              <w:spacing w:before="100" w:line="312" w:lineRule="exact"/>
              <w:ind w:left="11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position w:val="10"/>
                <w:sz w:val="18"/>
                <w:szCs w:val="18"/>
              </w:rPr>
              <w:t>发布部门；</w:t>
            </w:r>
          </w:p>
          <w:p>
            <w:pPr>
              <w:spacing w:line="214" w:lineRule="auto"/>
              <w:ind w:left="11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发布日期；</w:t>
            </w:r>
          </w:p>
          <w:p>
            <w:pPr>
              <w:spacing w:before="102" w:line="217" w:lineRule="auto"/>
              <w:ind w:left="1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实施日期；</w:t>
            </w:r>
          </w:p>
          <w:p>
            <w:pPr>
              <w:spacing w:before="101" w:line="219" w:lineRule="auto"/>
              <w:ind w:left="1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正文。</w:t>
            </w:r>
          </w:p>
        </w:tc>
        <w:tc>
          <w:tcPr>
            <w:tcW w:w="359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0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spacing w:before="59" w:line="268" w:lineRule="auto"/>
              <w:ind w:left="117" w:right="101" w:firstLine="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沈房发【2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  <w:lang w:val="en-US" w:eastAsia="zh-CN"/>
              </w:rPr>
              <w:t>020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】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  <w:lang w:val="en-US" w:eastAsia="zh-CN"/>
              </w:rPr>
              <w:t>16</w:t>
            </w:r>
            <w:r>
              <w:rPr>
                <w:rFonts w:ascii="仿宋" w:hAnsi="仿宋" w:eastAsia="仿宋" w:cs="仿宋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号，《沈阳市城市低收入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住房困难家庭住房保障办法》</w:t>
            </w:r>
          </w:p>
          <w:p>
            <w:pPr>
              <w:spacing w:before="102" w:line="269" w:lineRule="auto"/>
              <w:ind w:left="114" w:right="106" w:firstLine="7"/>
              <w:rPr>
                <w:rFonts w:ascii="仿宋" w:hAnsi="仿宋" w:eastAsia="仿宋" w:cs="仿宋"/>
                <w:spacing w:val="-2"/>
                <w:sz w:val="18"/>
                <w:szCs w:val="18"/>
              </w:rPr>
            </w:pPr>
          </w:p>
          <w:p>
            <w:pPr>
              <w:spacing w:before="102" w:line="269" w:lineRule="auto"/>
              <w:ind w:left="114" w:right="106" w:firstLine="7"/>
              <w:rPr>
                <w:rFonts w:ascii="仿宋" w:hAnsi="仿宋" w:eastAsia="仿宋" w:cs="仿宋"/>
                <w:spacing w:val="-2"/>
                <w:sz w:val="18"/>
                <w:szCs w:val="18"/>
              </w:rPr>
            </w:pPr>
          </w:p>
          <w:p>
            <w:pPr>
              <w:spacing w:before="102" w:line="269" w:lineRule="auto"/>
              <w:ind w:left="114" w:right="106" w:firstLine="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沈房发〔2020〕4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号《沈阳市公共租赁住房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管理规定》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0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  <w:ind w:left="0" w:leftChars="0"/>
              <w:jc w:val="center"/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息</w:t>
            </w:r>
            <w:r>
              <w:rPr>
                <w:rFonts w:ascii="仿宋" w:hAnsi="仿宋" w:eastAsia="仿宋" w:cs="仿宋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获</w:t>
            </w:r>
            <w:r>
              <w:rPr>
                <w:rFonts w:ascii="仿宋" w:hAnsi="仿宋" w:eastAsia="仿宋" w:cs="仿宋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取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（形成、变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>更）</w:t>
            </w:r>
            <w:r>
              <w:rPr>
                <w:rFonts w:hint="eastAsia" w:ascii="仿宋" w:hAnsi="仿宋" w:eastAsia="仿宋" w:cs="仿宋"/>
                <w:spacing w:val="-16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作日内</w:t>
            </w:r>
          </w:p>
          <w:p>
            <w:pPr>
              <w:pStyle w:val="5"/>
              <w:spacing w:line="251" w:lineRule="auto"/>
            </w:pPr>
          </w:p>
          <w:p>
            <w:pPr>
              <w:spacing w:before="58" w:line="294" w:lineRule="auto"/>
              <w:ind w:left="111" w:right="103" w:hanging="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息</w:t>
            </w:r>
            <w:r>
              <w:rPr>
                <w:rFonts w:ascii="仿宋" w:hAnsi="仿宋" w:eastAsia="仿宋" w:cs="仿宋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获</w:t>
            </w:r>
            <w:r>
              <w:rPr>
                <w:rFonts w:ascii="仿宋" w:hAnsi="仿宋" w:eastAsia="仿宋" w:cs="仿宋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取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（形成、变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>更）</w:t>
            </w:r>
            <w:r>
              <w:rPr>
                <w:rFonts w:hint="eastAsia" w:ascii="仿宋" w:hAnsi="仿宋" w:eastAsia="仿宋" w:cs="仿宋"/>
                <w:spacing w:val="-16"/>
                <w:sz w:val="18"/>
                <w:szCs w:val="18"/>
                <w:lang w:val="en-US" w:eastAsia="zh-CN"/>
              </w:rPr>
              <w:t>18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60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pStyle w:val="5"/>
              <w:spacing w:line="261" w:lineRule="auto"/>
            </w:pPr>
          </w:p>
          <w:p>
            <w:pPr>
              <w:spacing w:before="58" w:line="269" w:lineRule="auto"/>
              <w:ind w:left="114" w:right="103" w:firstLine="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33"/>
                <w:sz w:val="18"/>
                <w:szCs w:val="18"/>
              </w:rPr>
              <w:t>和平区房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产局</w:t>
            </w:r>
          </w:p>
        </w:tc>
        <w:tc>
          <w:tcPr>
            <w:tcW w:w="1245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8" w:line="218" w:lineRule="auto"/>
              <w:ind w:left="1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7" w:lineRule="auto"/>
              <w:ind w:left="29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551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59" w:line="237" w:lineRule="auto"/>
              <w:ind w:left="2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544" w:type="dxa"/>
            <w:vAlign w:val="top"/>
          </w:tcPr>
          <w:p>
            <w:pPr>
              <w:pStyle w:val="5"/>
              <w:spacing w:line="269" w:lineRule="auto"/>
            </w:pPr>
          </w:p>
          <w:p>
            <w:pPr>
              <w:pStyle w:val="5"/>
              <w:spacing w:line="270" w:lineRule="auto"/>
            </w:pPr>
          </w:p>
          <w:p>
            <w:pPr>
              <w:pStyle w:val="5"/>
              <w:spacing w:line="270" w:lineRule="auto"/>
            </w:pPr>
          </w:p>
          <w:p>
            <w:pPr>
              <w:spacing w:before="59" w:line="180" w:lineRule="auto"/>
              <w:ind w:left="239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273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pStyle w:val="5"/>
              <w:spacing w:line="262" w:lineRule="auto"/>
            </w:pPr>
          </w:p>
          <w:p>
            <w:pPr>
              <w:spacing w:before="59" w:line="217" w:lineRule="auto"/>
              <w:ind w:left="28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政策文件</w:t>
            </w:r>
          </w:p>
        </w:tc>
        <w:tc>
          <w:tcPr>
            <w:tcW w:w="1799" w:type="dxa"/>
            <w:vAlign w:val="top"/>
          </w:tcPr>
          <w:p>
            <w:pPr>
              <w:spacing w:before="70" w:line="312" w:lineRule="exact"/>
              <w:ind w:left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position w:val="10"/>
                <w:sz w:val="18"/>
                <w:szCs w:val="18"/>
              </w:rPr>
              <w:t>文件名称；</w:t>
            </w:r>
          </w:p>
          <w:p>
            <w:pPr>
              <w:spacing w:line="217" w:lineRule="auto"/>
              <w:ind w:left="12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文号；</w:t>
            </w:r>
          </w:p>
          <w:p>
            <w:pPr>
              <w:spacing w:before="100" w:line="312" w:lineRule="exact"/>
              <w:ind w:left="11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position w:val="10"/>
                <w:sz w:val="18"/>
                <w:szCs w:val="18"/>
              </w:rPr>
              <w:t>发布部门；</w:t>
            </w:r>
          </w:p>
          <w:p>
            <w:pPr>
              <w:spacing w:line="214" w:lineRule="auto"/>
              <w:ind w:left="11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发布日期；</w:t>
            </w:r>
          </w:p>
          <w:p>
            <w:pPr>
              <w:spacing w:before="102" w:line="217" w:lineRule="auto"/>
              <w:ind w:left="121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实施日期；</w:t>
            </w:r>
          </w:p>
          <w:p>
            <w:pPr>
              <w:spacing w:before="100" w:line="219" w:lineRule="auto"/>
              <w:ind w:left="1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正文。</w:t>
            </w:r>
          </w:p>
        </w:tc>
        <w:tc>
          <w:tcPr>
            <w:tcW w:w="359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8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245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551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72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394" w:bottom="0" w:left="1394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4"/>
        <w:tblW w:w="140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273"/>
        <w:gridCol w:w="1799"/>
        <w:gridCol w:w="3599"/>
        <w:gridCol w:w="1080"/>
        <w:gridCol w:w="1080"/>
        <w:gridCol w:w="1245"/>
        <w:gridCol w:w="720"/>
        <w:gridCol w:w="709"/>
        <w:gridCol w:w="551"/>
        <w:gridCol w:w="7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</w:trPr>
        <w:tc>
          <w:tcPr>
            <w:tcW w:w="544" w:type="dxa"/>
            <w:vAlign w:val="top"/>
          </w:tcPr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pStyle w:val="5"/>
              <w:spacing w:line="256" w:lineRule="auto"/>
            </w:pPr>
          </w:p>
          <w:p>
            <w:pPr>
              <w:spacing w:before="59" w:line="181" w:lineRule="auto"/>
              <w:ind w:left="246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spacing w:before="58" w:line="312" w:lineRule="exact"/>
              <w:ind w:left="19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position w:val="10"/>
                <w:sz w:val="18"/>
                <w:szCs w:val="18"/>
              </w:rPr>
              <w:t>配后</w:t>
            </w:r>
          </w:p>
          <w:p>
            <w:pPr>
              <w:spacing w:line="218" w:lineRule="auto"/>
              <w:ind w:left="183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管理</w:t>
            </w:r>
          </w:p>
        </w:tc>
        <w:tc>
          <w:tcPr>
            <w:tcW w:w="1273" w:type="dxa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spacing w:before="58" w:line="269" w:lineRule="auto"/>
              <w:ind w:left="457" w:right="184" w:hanging="265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选房或摇号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公告</w:t>
            </w:r>
          </w:p>
        </w:tc>
        <w:tc>
          <w:tcPr>
            <w:tcW w:w="1799" w:type="dxa"/>
            <w:vAlign w:val="top"/>
          </w:tcPr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4" w:lineRule="auto"/>
            </w:pPr>
          </w:p>
          <w:p>
            <w:pPr>
              <w:spacing w:before="59" w:line="294" w:lineRule="auto"/>
              <w:ind w:left="106" w:right="61" w:firstLine="4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12"/>
                <w:sz w:val="18"/>
                <w:szCs w:val="18"/>
              </w:rPr>
              <w:t>公告名称</w:t>
            </w:r>
            <w:r>
              <w:rPr>
                <w:rFonts w:ascii="仿宋" w:hAnsi="仿宋" w:eastAsia="仿宋" w:cs="仿宋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18"/>
                <w:szCs w:val="18"/>
              </w:rPr>
              <w:t>、发布部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8"/>
                <w:sz w:val="18"/>
                <w:szCs w:val="18"/>
              </w:rPr>
              <w:t>门、发布日期、正文，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17"/>
                <w:sz w:val="18"/>
                <w:szCs w:val="18"/>
              </w:rPr>
              <w:t>包括时间地点流程</w:t>
            </w:r>
            <w:r>
              <w:rPr>
                <w:rFonts w:ascii="仿宋" w:hAnsi="仿宋" w:eastAsia="仿宋" w:cs="仿宋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注意事项等</w:t>
            </w:r>
          </w:p>
        </w:tc>
        <w:tc>
          <w:tcPr>
            <w:tcW w:w="3599" w:type="dxa"/>
            <w:vAlign w:val="top"/>
          </w:tcPr>
          <w:p>
            <w:pPr>
              <w:spacing w:before="75" w:line="308" w:lineRule="auto"/>
              <w:ind w:left="111" w:right="103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《中华人民共和国政府信息公开条例》《经</w:t>
            </w:r>
            <w:r>
              <w:rPr>
                <w:rFonts w:ascii="仿宋" w:hAnsi="仿宋" w:eastAsia="仿宋" w:cs="仿宋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济适用住房管理办法》《公共租赁住房管理</w:t>
            </w:r>
            <w:r>
              <w:rPr>
                <w:rFonts w:ascii="仿宋" w:hAnsi="仿宋" w:eastAsia="仿宋" w:cs="仿宋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>办法》《住房城乡建设部办公厅关于做好</w:t>
            </w:r>
            <w:r>
              <w:rPr>
                <w:rFonts w:ascii="仿宋" w:hAnsi="仿宋" w:eastAsia="仿宋" w:cs="仿宋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2012</w:t>
            </w:r>
            <w:r>
              <w:rPr>
                <w:rFonts w:ascii="仿宋" w:hAnsi="仿宋" w:eastAsia="仿宋" w:cs="仿宋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年住房保障信息公开工作的通知》《住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>房城乡建设部办公厅关于进一步加强住房</w:t>
            </w:r>
            <w:r>
              <w:rPr>
                <w:rFonts w:ascii="仿宋" w:hAnsi="仿宋" w:eastAsia="仿宋" w:cs="仿宋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保障信息公开工作的通知》《国务院办公厅</w:t>
            </w:r>
            <w:r>
              <w:rPr>
                <w:rFonts w:ascii="仿宋" w:hAnsi="仿宋" w:eastAsia="仿宋" w:cs="仿宋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>关于推进公共资源配置领域政府信息公开</w:t>
            </w:r>
            <w:r>
              <w:rPr>
                <w:rFonts w:ascii="仿宋" w:hAnsi="仿宋" w:eastAsia="仿宋" w:cs="仿宋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的意见》《国务院办公厅关于印发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年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政务公开工作要点的通知》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line="262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pStyle w:val="5"/>
              <w:spacing w:line="263" w:lineRule="auto"/>
            </w:pPr>
          </w:p>
          <w:p>
            <w:pPr>
              <w:spacing w:before="58" w:line="294" w:lineRule="auto"/>
              <w:ind w:left="111" w:right="103" w:hanging="3"/>
              <w:jc w:val="both"/>
              <w:rPr>
                <w:rFonts w:hint="default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以市级下发规定为准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line="274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pStyle w:val="5"/>
              <w:spacing w:line="275" w:lineRule="auto"/>
            </w:pPr>
          </w:p>
          <w:p>
            <w:pPr>
              <w:spacing w:before="58" w:line="269" w:lineRule="auto"/>
              <w:ind w:left="114" w:right="103" w:firstLine="4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33"/>
                <w:sz w:val="18"/>
                <w:szCs w:val="18"/>
              </w:rPr>
              <w:t>和平区房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产局</w:t>
            </w:r>
          </w:p>
        </w:tc>
        <w:tc>
          <w:tcPr>
            <w:tcW w:w="1245" w:type="dxa"/>
            <w:vAlign w:val="top"/>
          </w:tcPr>
          <w:p>
            <w:pPr>
              <w:pStyle w:val="5"/>
              <w:spacing w:line="250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spacing w:before="58" w:line="218" w:lineRule="auto"/>
              <w:ind w:left="118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line="250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spacing w:before="59" w:line="237" w:lineRule="auto"/>
              <w:ind w:left="292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5"/>
            </w:pPr>
          </w:p>
        </w:tc>
        <w:tc>
          <w:tcPr>
            <w:tcW w:w="551" w:type="dxa"/>
            <w:vAlign w:val="top"/>
          </w:tcPr>
          <w:p>
            <w:pPr>
              <w:pStyle w:val="5"/>
              <w:spacing w:line="250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pStyle w:val="5"/>
              <w:spacing w:line="251" w:lineRule="auto"/>
            </w:pPr>
          </w:p>
          <w:p>
            <w:pPr>
              <w:spacing w:before="59" w:line="237" w:lineRule="auto"/>
              <w:ind w:left="207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544" w:type="dxa"/>
            <w:vAlign w:val="top"/>
          </w:tcPr>
          <w:p>
            <w:pPr>
              <w:pStyle w:val="5"/>
              <w:spacing w:line="269" w:lineRule="auto"/>
              <w:jc w:val="center"/>
            </w:pPr>
          </w:p>
          <w:p>
            <w:pPr>
              <w:pStyle w:val="5"/>
              <w:spacing w:line="270" w:lineRule="auto"/>
              <w:jc w:val="center"/>
            </w:pPr>
          </w:p>
          <w:p>
            <w:pPr>
              <w:pStyle w:val="5"/>
              <w:spacing w:line="270" w:lineRule="auto"/>
              <w:jc w:val="center"/>
            </w:pPr>
          </w:p>
          <w:p>
            <w:pPr>
              <w:spacing w:before="59" w:line="180" w:lineRule="auto"/>
              <w:ind w:left="238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line="315" w:lineRule="auto"/>
              <w:jc w:val="center"/>
            </w:pPr>
          </w:p>
          <w:p>
            <w:pPr>
              <w:pStyle w:val="5"/>
              <w:spacing w:line="316" w:lineRule="auto"/>
              <w:jc w:val="center"/>
            </w:pPr>
          </w:p>
          <w:p>
            <w:pPr>
              <w:spacing w:before="59" w:line="312" w:lineRule="exact"/>
              <w:ind w:left="19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position w:val="10"/>
                <w:sz w:val="18"/>
                <w:szCs w:val="18"/>
              </w:rPr>
              <w:t>办事</w:t>
            </w:r>
          </w:p>
          <w:p>
            <w:pPr>
              <w:spacing w:line="217" w:lineRule="auto"/>
              <w:ind w:left="185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指南</w:t>
            </w:r>
          </w:p>
        </w:tc>
        <w:tc>
          <w:tcPr>
            <w:tcW w:w="1273" w:type="dxa"/>
            <w:vAlign w:val="top"/>
          </w:tcPr>
          <w:p>
            <w:pPr>
              <w:pStyle w:val="5"/>
              <w:spacing w:line="262" w:lineRule="auto"/>
              <w:jc w:val="center"/>
            </w:pPr>
          </w:p>
          <w:p>
            <w:pPr>
              <w:pStyle w:val="5"/>
              <w:spacing w:line="262" w:lineRule="auto"/>
              <w:jc w:val="center"/>
            </w:pPr>
          </w:p>
          <w:p>
            <w:pPr>
              <w:pStyle w:val="5"/>
              <w:spacing w:line="262" w:lineRule="auto"/>
              <w:jc w:val="center"/>
            </w:pPr>
          </w:p>
          <w:p>
            <w:pPr>
              <w:spacing w:before="59" w:line="215" w:lineRule="auto"/>
              <w:ind w:left="305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申请保障</w:t>
            </w:r>
          </w:p>
        </w:tc>
        <w:tc>
          <w:tcPr>
            <w:tcW w:w="1799" w:type="dxa"/>
            <w:vAlign w:val="top"/>
          </w:tcPr>
          <w:p>
            <w:pPr>
              <w:spacing w:before="69" w:line="303" w:lineRule="auto"/>
              <w:ind w:left="112" w:right="104" w:firstLine="26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>申请条件；申请所需</w:t>
            </w:r>
            <w:r>
              <w:rPr>
                <w:rFonts w:ascii="仿宋" w:hAnsi="仿宋" w:eastAsia="仿宋" w:cs="仿宋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材料及范本；申请流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程和办理时限；申请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受理（办理）机构；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18"/>
                <w:szCs w:val="18"/>
              </w:rPr>
              <w:t>受理地点；</w:t>
            </w:r>
            <w:r>
              <w:rPr>
                <w:rFonts w:ascii="仿宋" w:hAnsi="仿宋" w:eastAsia="仿宋" w:cs="仿宋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18"/>
                <w:szCs w:val="18"/>
              </w:rPr>
              <w:t>咨询电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话、监督电话等。</w:t>
            </w:r>
          </w:p>
        </w:tc>
        <w:tc>
          <w:tcPr>
            <w:tcW w:w="3599" w:type="dxa"/>
            <w:vAlign w:val="top"/>
          </w:tcPr>
          <w:p>
            <w:pPr>
              <w:pStyle w:val="5"/>
              <w:spacing w:line="321" w:lineRule="auto"/>
              <w:jc w:val="center"/>
            </w:pPr>
          </w:p>
          <w:p>
            <w:pPr>
              <w:spacing w:before="58" w:line="268" w:lineRule="auto"/>
              <w:ind w:left="117" w:right="101" w:firstLine="4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沈房发【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  <w:lang w:val="en-US" w:eastAsia="zh-CN"/>
              </w:rPr>
              <w:t>2020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】</w:t>
            </w:r>
            <w:r>
              <w:rPr>
                <w:rFonts w:hint="eastAsia" w:ascii="仿宋" w:hAnsi="仿宋" w:eastAsia="仿宋" w:cs="仿宋"/>
                <w:spacing w:val="-5"/>
                <w:sz w:val="18"/>
                <w:szCs w:val="18"/>
                <w:lang w:val="en-US" w:eastAsia="zh-CN"/>
              </w:rPr>
              <w:t>6</w:t>
            </w:r>
            <w:r>
              <w:rPr>
                <w:rFonts w:ascii="仿宋" w:hAnsi="仿宋" w:eastAsia="仿宋" w:cs="仿宋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>号，《沈阳市城市低收入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>住房困难家庭住房保障办法》</w:t>
            </w:r>
          </w:p>
          <w:p>
            <w:pPr>
              <w:spacing w:before="102" w:line="269" w:lineRule="auto"/>
              <w:ind w:left="114" w:right="106" w:firstLine="7"/>
              <w:jc w:val="center"/>
              <w:rPr>
                <w:rFonts w:ascii="仿宋" w:hAnsi="仿宋" w:eastAsia="仿宋" w:cs="仿宋"/>
                <w:spacing w:val="-2"/>
                <w:sz w:val="18"/>
                <w:szCs w:val="18"/>
              </w:rPr>
            </w:pPr>
          </w:p>
          <w:p>
            <w:pPr>
              <w:spacing w:before="102" w:line="269" w:lineRule="auto"/>
              <w:ind w:left="114" w:right="106" w:firstLine="7"/>
              <w:jc w:val="center"/>
              <w:rPr>
                <w:rFonts w:ascii="仿宋" w:hAnsi="仿宋" w:eastAsia="仿宋" w:cs="仿宋"/>
                <w:spacing w:val="-2"/>
                <w:sz w:val="18"/>
                <w:szCs w:val="18"/>
              </w:rPr>
            </w:pPr>
          </w:p>
          <w:p>
            <w:pPr>
              <w:spacing w:before="102" w:line="269" w:lineRule="auto"/>
              <w:ind w:left="114" w:right="106" w:firstLine="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沈房发〔2020〕4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号《沈阳市公共租赁住房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管理规定》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line="320" w:lineRule="auto"/>
              <w:jc w:val="center"/>
            </w:pPr>
          </w:p>
          <w:p>
            <w:pPr>
              <w:pStyle w:val="5"/>
              <w:spacing w:line="251" w:lineRule="auto"/>
              <w:ind w:left="0" w:leftChars="0"/>
              <w:jc w:val="center"/>
              <w:rPr>
                <w:rFonts w:ascii="仿宋" w:hAnsi="仿宋" w:eastAsia="仿宋" w:cs="仿宋"/>
                <w:spacing w:val="-11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息</w:t>
            </w:r>
            <w:r>
              <w:rPr>
                <w:rFonts w:ascii="仿宋" w:hAnsi="仿宋" w:eastAsia="仿宋" w:cs="仿宋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获</w:t>
            </w:r>
            <w:r>
              <w:rPr>
                <w:rFonts w:ascii="仿宋" w:hAnsi="仿宋" w:eastAsia="仿宋" w:cs="仿宋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取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（形成、变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>更）</w:t>
            </w:r>
            <w:r>
              <w:rPr>
                <w:rFonts w:hint="eastAsia" w:ascii="仿宋" w:hAnsi="仿宋" w:eastAsia="仿宋" w:cs="仿宋"/>
                <w:spacing w:val="-16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作日内</w:t>
            </w:r>
          </w:p>
          <w:p>
            <w:pPr>
              <w:spacing w:before="59" w:line="294" w:lineRule="auto"/>
              <w:ind w:left="111" w:right="103" w:hanging="3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息</w:t>
            </w:r>
            <w:r>
              <w:rPr>
                <w:rFonts w:ascii="仿宋" w:hAnsi="仿宋" w:eastAsia="仿宋" w:cs="仿宋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获</w:t>
            </w:r>
            <w:r>
              <w:rPr>
                <w:rFonts w:ascii="仿宋" w:hAnsi="仿宋" w:eastAsia="仿宋" w:cs="仿宋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取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18"/>
                <w:szCs w:val="18"/>
              </w:rPr>
              <w:t>（形成、变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>更）</w:t>
            </w:r>
            <w:r>
              <w:rPr>
                <w:rFonts w:hint="eastAsia" w:ascii="仿宋" w:hAnsi="仿宋" w:eastAsia="仿宋" w:cs="仿宋"/>
                <w:spacing w:val="-16"/>
                <w:sz w:val="18"/>
                <w:szCs w:val="18"/>
                <w:lang w:val="en-US" w:eastAsia="zh-CN"/>
              </w:rPr>
              <w:t>18</w:t>
            </w:r>
            <w:r>
              <w:rPr>
                <w:rFonts w:ascii="仿宋" w:hAnsi="仿宋" w:eastAsia="仿宋" w:cs="仿宋"/>
                <w:spacing w:val="-16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vAlign w:val="top"/>
          </w:tcPr>
          <w:p>
            <w:pPr>
              <w:pStyle w:val="5"/>
              <w:spacing w:line="315" w:lineRule="auto"/>
              <w:jc w:val="center"/>
            </w:pPr>
          </w:p>
          <w:p>
            <w:pPr>
              <w:pStyle w:val="5"/>
              <w:spacing w:line="316" w:lineRule="auto"/>
              <w:jc w:val="center"/>
            </w:pPr>
          </w:p>
          <w:p>
            <w:pPr>
              <w:spacing w:before="59" w:line="269" w:lineRule="auto"/>
              <w:ind w:left="114" w:right="103" w:firstLine="4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33"/>
                <w:sz w:val="18"/>
                <w:szCs w:val="18"/>
              </w:rPr>
              <w:t>和平区房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>产局</w:t>
            </w:r>
          </w:p>
        </w:tc>
        <w:tc>
          <w:tcPr>
            <w:tcW w:w="1245" w:type="dxa"/>
            <w:vAlign w:val="top"/>
          </w:tcPr>
          <w:p>
            <w:pPr>
              <w:pStyle w:val="5"/>
              <w:spacing w:line="315" w:lineRule="auto"/>
              <w:jc w:val="center"/>
            </w:pPr>
          </w:p>
          <w:p>
            <w:pPr>
              <w:pStyle w:val="5"/>
              <w:spacing w:line="315" w:lineRule="auto"/>
              <w:jc w:val="center"/>
            </w:pPr>
          </w:p>
          <w:p>
            <w:pPr>
              <w:spacing w:before="59" w:line="269" w:lineRule="auto"/>
              <w:ind w:left="118" w:right="103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pacing w:val="-11"/>
                <w:sz w:val="18"/>
                <w:szCs w:val="18"/>
              </w:rPr>
              <w:t>政府网站、政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>务服务中心</w:t>
            </w:r>
          </w:p>
        </w:tc>
        <w:tc>
          <w:tcPr>
            <w:tcW w:w="720" w:type="dxa"/>
            <w:vAlign w:val="top"/>
          </w:tcPr>
          <w:p>
            <w:pPr>
              <w:pStyle w:val="5"/>
              <w:spacing w:line="262" w:lineRule="auto"/>
              <w:jc w:val="center"/>
            </w:pPr>
          </w:p>
          <w:p>
            <w:pPr>
              <w:pStyle w:val="5"/>
              <w:spacing w:line="262" w:lineRule="auto"/>
              <w:jc w:val="center"/>
            </w:pPr>
          </w:p>
          <w:p>
            <w:pPr>
              <w:pStyle w:val="5"/>
              <w:spacing w:line="263" w:lineRule="auto"/>
              <w:jc w:val="center"/>
            </w:pPr>
          </w:p>
          <w:p>
            <w:pPr>
              <w:spacing w:before="58" w:line="237" w:lineRule="auto"/>
              <w:ind w:left="292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pStyle w:val="5"/>
              <w:jc w:val="center"/>
            </w:pPr>
          </w:p>
        </w:tc>
        <w:tc>
          <w:tcPr>
            <w:tcW w:w="551" w:type="dxa"/>
            <w:vAlign w:val="top"/>
          </w:tcPr>
          <w:p>
            <w:pPr>
              <w:pStyle w:val="5"/>
              <w:spacing w:line="262" w:lineRule="auto"/>
              <w:jc w:val="center"/>
            </w:pPr>
          </w:p>
          <w:p>
            <w:pPr>
              <w:pStyle w:val="5"/>
              <w:spacing w:line="262" w:lineRule="auto"/>
              <w:jc w:val="center"/>
            </w:pPr>
          </w:p>
          <w:p>
            <w:pPr>
              <w:pStyle w:val="5"/>
              <w:spacing w:line="263" w:lineRule="auto"/>
              <w:jc w:val="center"/>
            </w:pPr>
          </w:p>
          <w:p>
            <w:pPr>
              <w:spacing w:before="58" w:line="237" w:lineRule="auto"/>
              <w:ind w:left="207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√</w:t>
            </w:r>
          </w:p>
        </w:tc>
        <w:tc>
          <w:tcPr>
            <w:tcW w:w="724" w:type="dxa"/>
            <w:vAlign w:val="top"/>
          </w:tcPr>
          <w:p>
            <w:pPr>
              <w:pStyle w:val="5"/>
              <w:jc w:val="center"/>
            </w:pPr>
          </w:p>
        </w:tc>
      </w:tr>
    </w:tbl>
    <w:p>
      <w:pPr>
        <w:rPr>
          <w:rFonts w:ascii="Arial"/>
          <w:sz w:val="21"/>
        </w:rPr>
      </w:pPr>
    </w:p>
    <w:sectPr>
      <w:pgSz w:w="16839" w:h="11906"/>
      <w:pgMar w:top="1012" w:right="1394" w:bottom="0" w:left="139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Q4MTRhYzdhNjEzN2IyYTIwNTE0MjVhOWFlYWRiOWIifQ=="/>
  </w:docVars>
  <w:rsids>
    <w:rsidRoot w:val="00000000"/>
    <w:rsid w:val="0EC863ED"/>
    <w:rsid w:val="26326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2021-04-09T16:42:00Z</dcterms:created>
  <dc:creator>旺旺</dc:creator>
  <cp:lastModifiedBy>卖女孩的小火柴</cp:lastModifiedBy>
  <dcterms:modified xsi:type="dcterms:W3CDTF">2024-02-01T01:44:07Z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2024-02-01T09:38:12Z</vt:filetime>
  </property>
  <property fmtid="{D5CDD505-2E9C-101B-9397-08002B2CF9AE}" pid="4" name="KSOProductBuildVer">
    <vt:lpwstr>2052-12.1.0.16250</vt:lpwstr>
  </property>
  <property fmtid="{D5CDD505-2E9C-101B-9397-08002B2CF9AE}" pid="5" name="ICV">
    <vt:lpwstr>479CB8BA91B9414598E3DAD444BCC2D0_13</vt:lpwstr>
  </property>
</Properties>
</file>